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1C48C1" w:rsidRDefault="00FF52D0" w14:paraId="00000001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 w:rsidRPr="1206845E" w:rsidR="00FF52D0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FREQUENTLY ASKED QUESTIONS AND ANSWERS SHEET</w:t>
      </w:r>
    </w:p>
    <w:p w:rsidR="001C48C1" w:rsidP="1206845E" w:rsidRDefault="001C48C1" w14:paraId="00000003" w14:textId="07AC64BC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Arial" w:hAnsi="Arial" w:eastAsia="Arial" w:cs="Arial"/>
          <w:color w:val="000000"/>
          <w:sz w:val="24"/>
          <w:szCs w:val="24"/>
        </w:rPr>
      </w:pPr>
      <w:r w:rsidRPr="293B28DF" w:rsidR="284F604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T.C. MANAGEMENT – THE COQUINA, INC.</w:t>
      </w:r>
    </w:p>
    <w:p w:rsidR="001C48C1" w:rsidRDefault="001C48C1" w14:paraId="00000005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hAnsi="Comic Sans MS" w:eastAsia="Comic Sans MS" w:cs="Comic Sans MS"/>
          <w:color w:val="000000"/>
          <w:sz w:val="24"/>
          <w:szCs w:val="24"/>
        </w:rPr>
      </w:pPr>
    </w:p>
    <w:p w:rsidR="001C48C1" w:rsidRDefault="00FF52D0" w14:paraId="00000006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Q:  What are my voting rights in the condominium association?</w:t>
      </w:r>
    </w:p>
    <w:p w:rsidR="001C48C1" w:rsidRDefault="001C48C1" w14:paraId="00000007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FF52D0" w:rsidP="1206845E" w:rsidRDefault="00FF52D0" w14:paraId="26326919" w14:textId="3A705C85">
      <w:pPr>
        <w:pStyle w:val="Normal"/>
        <w:widowControl w:val="1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1206845E" w:rsidR="00FF52D0">
        <w:rPr>
          <w:rFonts w:ascii="Arial" w:hAnsi="Arial" w:eastAsia="Arial" w:cs="Arial"/>
          <w:color w:val="000000" w:themeColor="text1" w:themeTint="FF" w:themeShade="FF"/>
        </w:rPr>
        <w:t xml:space="preserve">A:   </w:t>
      </w:r>
      <w:r w:rsidRPr="1206845E" w:rsidR="3DCE9BD4">
        <w:rPr>
          <w:rFonts w:ascii="Arial" w:hAnsi="Arial" w:eastAsia="Arial" w:cs="Arial"/>
          <w:color w:val="000000" w:themeColor="text1" w:themeTint="FF" w:themeShade="FF"/>
        </w:rPr>
        <w:t>Each unit has one vote.  See Section 9 of the Declaration of Condominium, Article IV, of the Articles of Incorporation and Section 2.5 of the Bylaws of the Association.</w:t>
      </w:r>
    </w:p>
    <w:p w:rsidR="001C48C1" w:rsidRDefault="001C48C1" w14:paraId="00000009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1C48C1" w:rsidRDefault="00FF52D0" w14:paraId="0000000A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Q:   What restrictions exist in the Condominium Documents on my right to use my unit?</w:t>
      </w:r>
    </w:p>
    <w:p w:rsidR="001C48C1" w:rsidRDefault="001C48C1" w14:paraId="0000000B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FF52D0" w:rsidP="1206845E" w:rsidRDefault="00FF52D0" w14:paraId="03AD9BA4" w14:textId="3E6EDF2D">
      <w:pPr>
        <w:pStyle w:val="Normal"/>
        <w:widowControl w:val="1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1206845E" w:rsidR="00FF52D0">
        <w:rPr>
          <w:rFonts w:ascii="Arial" w:hAnsi="Arial" w:eastAsia="Arial" w:cs="Arial"/>
          <w:color w:val="000000" w:themeColor="text1" w:themeTint="FF" w:themeShade="FF"/>
        </w:rPr>
        <w:t xml:space="preserve">A:   </w:t>
      </w:r>
      <w:r w:rsidRPr="1206845E" w:rsidR="1D750D3A">
        <w:rPr>
          <w:rFonts w:ascii="Arial" w:hAnsi="Arial" w:eastAsia="Arial" w:cs="Arial"/>
          <w:color w:val="000000" w:themeColor="text1" w:themeTint="FF" w:themeShade="FF"/>
        </w:rPr>
        <w:t>Each unit shall be occupied only by a single family, its servants and guests.  No one may be subdivided.  Occupancy limited to no more than six (6)</w:t>
      </w:r>
      <w:r w:rsidRPr="1206845E" w:rsidR="72306B77">
        <w:rPr>
          <w:rFonts w:ascii="Arial" w:hAnsi="Arial" w:eastAsia="Arial" w:cs="Arial"/>
          <w:color w:val="000000" w:themeColor="text1" w:themeTint="FF" w:themeShade="FF"/>
        </w:rPr>
        <w:t xml:space="preserve"> people.  No nuisances allowed.  No garbage accumulation outside of the unit.  No fire hazards.  No immoral, improper, offensive </w:t>
      </w:r>
      <w:r w:rsidRPr="1206845E" w:rsidR="0B18F9B0">
        <w:rPr>
          <w:rFonts w:ascii="Arial" w:hAnsi="Arial" w:eastAsia="Arial" w:cs="Arial"/>
          <w:color w:val="000000" w:themeColor="text1" w:themeTint="FF" w:themeShade="FF"/>
        </w:rPr>
        <w:t>or unlawful use of units.  No advertisements of any kind without Association approval.  Noise nuisance restrictions apply.  No items shall be hung or shook from railings, wind</w:t>
      </w:r>
      <w:r w:rsidRPr="1206845E" w:rsidR="7E07D919">
        <w:rPr>
          <w:rFonts w:ascii="Arial" w:hAnsi="Arial" w:eastAsia="Arial" w:cs="Arial"/>
          <w:color w:val="000000" w:themeColor="text1" w:themeTint="FF" w:themeShade="FF"/>
        </w:rPr>
        <w:t>ows, or facades.  No grills on patios.  Only weekly (7 nights) rentals allowed.  No pets allowed for guests or renters</w:t>
      </w:r>
      <w:r w:rsidRPr="1206845E" w:rsidR="72A673FD">
        <w:rPr>
          <w:rFonts w:ascii="Arial" w:hAnsi="Arial" w:eastAsia="Arial" w:cs="Arial"/>
          <w:color w:val="000000" w:themeColor="text1" w:themeTint="FF" w:themeShade="FF"/>
        </w:rPr>
        <w:t>.  Unit exteriors may not be modified without prior written approval by Association and owners affected by such modifications and subject to the limitations found in the Declaration of Con</w:t>
      </w:r>
      <w:r w:rsidRPr="1206845E" w:rsidR="74F9CA57">
        <w:rPr>
          <w:rFonts w:ascii="Arial" w:hAnsi="Arial" w:eastAsia="Arial" w:cs="Arial"/>
          <w:color w:val="000000" w:themeColor="text1" w:themeTint="FF" w:themeShade="FF"/>
        </w:rPr>
        <w:t>dominium.  No one shall install wiring for electrical or telephone installations as well as any type of antenna or machines on the exterior of the complex u</w:t>
      </w:r>
      <w:r w:rsidRPr="1206845E" w:rsidR="544BA978">
        <w:rPr>
          <w:rFonts w:ascii="Arial" w:hAnsi="Arial" w:eastAsia="Arial" w:cs="Arial"/>
          <w:color w:val="000000" w:themeColor="text1" w:themeTint="FF" w:themeShade="FF"/>
        </w:rPr>
        <w:t xml:space="preserve">nless authorized by a majority of the Board of Directors.  </w:t>
      </w:r>
      <w:r w:rsidRPr="1206845E" w:rsidR="3E3B4C14">
        <w:rPr>
          <w:rFonts w:ascii="Arial" w:hAnsi="Arial" w:eastAsia="Arial" w:cs="Arial"/>
          <w:color w:val="000000" w:themeColor="text1" w:themeTint="FF" w:themeShade="FF"/>
        </w:rPr>
        <w:t xml:space="preserve">See Section 12 and 13 of the </w:t>
      </w:r>
      <w:r w:rsidRPr="1206845E" w:rsidR="1C5462EC">
        <w:rPr>
          <w:rFonts w:ascii="Arial" w:hAnsi="Arial" w:eastAsia="Arial" w:cs="Arial"/>
          <w:color w:val="000000" w:themeColor="text1" w:themeTint="FF" w:themeShade="FF"/>
        </w:rPr>
        <w:t>Declaration</w:t>
      </w:r>
      <w:r w:rsidRPr="1206845E" w:rsidR="3E3B4C14">
        <w:rPr>
          <w:rFonts w:ascii="Arial" w:hAnsi="Arial" w:eastAsia="Arial" w:cs="Arial"/>
          <w:color w:val="000000" w:themeColor="text1" w:themeTint="FF" w:themeShade="FF"/>
        </w:rPr>
        <w:t xml:space="preserve"> of Condominium, including any amendments thereto, as well as Association </w:t>
      </w:r>
      <w:r w:rsidRPr="1206845E" w:rsidR="3A766A04">
        <w:rPr>
          <w:rFonts w:ascii="Arial" w:hAnsi="Arial" w:eastAsia="Arial" w:cs="Arial"/>
          <w:color w:val="000000" w:themeColor="text1" w:themeTint="FF" w:themeShade="FF"/>
        </w:rPr>
        <w:t>By-laws, Rules and Regulations for these and other restrictions.</w:t>
      </w:r>
    </w:p>
    <w:p w:rsidR="001C48C1" w:rsidRDefault="001C48C1" w14:paraId="0000000D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1C48C1" w:rsidRDefault="00FF52D0" w14:paraId="0000000E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Q:   What restrictions exist in the Condominium Documents on the leasing of my unit?</w:t>
      </w:r>
    </w:p>
    <w:p w:rsidR="001C48C1" w:rsidRDefault="001C48C1" w14:paraId="0000000F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FF52D0" w:rsidP="1206845E" w:rsidRDefault="00FF52D0" w14:paraId="4440484F" w14:textId="7D72BC50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rial" w:hAnsi="Arial" w:eastAsia="Arial" w:cs="Arial"/>
          <w:color w:val="000000" w:themeColor="text1" w:themeTint="FF" w:themeShade="FF"/>
        </w:rPr>
      </w:pPr>
      <w:r w:rsidRPr="1206845E" w:rsidR="00FF52D0">
        <w:rPr>
          <w:rFonts w:ascii="Arial" w:hAnsi="Arial" w:eastAsia="Arial" w:cs="Arial"/>
          <w:color w:val="000000" w:themeColor="text1" w:themeTint="FF" w:themeShade="FF"/>
        </w:rPr>
        <w:t>A:   No</w:t>
      </w:r>
      <w:r w:rsidRPr="1206845E" w:rsidR="58DE6E4B">
        <w:rPr>
          <w:rFonts w:ascii="Arial" w:hAnsi="Arial" w:eastAsia="Arial" w:cs="Arial"/>
          <w:color w:val="000000" w:themeColor="text1" w:themeTint="FF" w:themeShade="FF"/>
        </w:rPr>
        <w:t xml:space="preserve"> unit shall be leased without the owner obtaining the prior written consent of the Association and subject to the limitations found in the Declaration of Condominium.  All leases are </w:t>
      </w:r>
      <w:r w:rsidRPr="1206845E" w:rsidR="7E3602A6">
        <w:rPr>
          <w:rFonts w:ascii="Arial" w:hAnsi="Arial" w:eastAsia="Arial" w:cs="Arial"/>
          <w:color w:val="000000" w:themeColor="text1" w:themeTint="FF" w:themeShade="FF"/>
        </w:rPr>
        <w:t xml:space="preserve">deemed to provide the agreement of the lessee(s) to abide by the Declaration of Condominium, the Articles of Incorporation, By-Laws and Rules and </w:t>
      </w:r>
      <w:r w:rsidRPr="1206845E" w:rsidR="4C5C745E">
        <w:rPr>
          <w:rFonts w:ascii="Arial" w:hAnsi="Arial" w:eastAsia="Arial" w:cs="Arial"/>
          <w:color w:val="000000" w:themeColor="text1" w:themeTint="FF" w:themeShade="FF"/>
        </w:rPr>
        <w:t>regulations of the Association.  See Article XIII of the Declaration of Condominium and any amendments thereto.</w:t>
      </w:r>
    </w:p>
    <w:p w:rsidR="001C48C1" w:rsidRDefault="001C48C1" w14:paraId="00000011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1C48C1" w:rsidRDefault="00FF52D0" w14:paraId="00000012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Q:   How much are my assessments to the condominium association for my unit type and when are they due?</w:t>
      </w:r>
    </w:p>
    <w:p w:rsidR="001C48C1" w:rsidRDefault="001C48C1" w14:paraId="00000013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FF52D0" w:rsidP="1206845E" w:rsidRDefault="00FF52D0" w14:paraId="2E21C1BD" w14:textId="31EBBC0F">
      <w:pPr>
        <w:pStyle w:val="Normal"/>
        <w:widowControl w:val="1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1206845E" w:rsidR="00FF52D0">
        <w:rPr>
          <w:rFonts w:ascii="Arial" w:hAnsi="Arial" w:eastAsia="Arial" w:cs="Arial"/>
          <w:color w:val="000000" w:themeColor="text1" w:themeTint="FF" w:themeShade="FF"/>
        </w:rPr>
        <w:t xml:space="preserve">A:   </w:t>
      </w:r>
      <w:r w:rsidRPr="1206845E" w:rsidR="25F8633D">
        <w:rPr>
          <w:rFonts w:ascii="Arial" w:hAnsi="Arial" w:eastAsia="Arial" w:cs="Arial"/>
          <w:color w:val="000000" w:themeColor="text1" w:themeTint="FF" w:themeShade="FF"/>
        </w:rPr>
        <w:t>For 2025, the monthly assessment for the Association is $750.00.  This assessment is paid on the first of each month.  See Section 11 of the De</w:t>
      </w:r>
      <w:r w:rsidRPr="1206845E" w:rsidR="45C4E0BE">
        <w:rPr>
          <w:rFonts w:ascii="Arial" w:hAnsi="Arial" w:eastAsia="Arial" w:cs="Arial"/>
          <w:color w:val="000000" w:themeColor="text1" w:themeTint="FF" w:themeShade="FF"/>
        </w:rPr>
        <w:t>claration of the Condominium and any amendments thereto.as well as Association By-Laws, Rules and regulations.</w:t>
      </w:r>
    </w:p>
    <w:p w:rsidR="001C48C1" w:rsidRDefault="001C48C1" w14:paraId="00000015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1C48C1" w:rsidRDefault="00FF52D0" w14:paraId="00000016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Q:   Do I have to be a member in any other association?  If so, what is the name of the association and what are my voting rights in this association?  Also how much are my assessments?</w:t>
      </w:r>
    </w:p>
    <w:p w:rsidR="001C48C1" w:rsidRDefault="001C48C1" w14:paraId="00000017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1C48C1" w:rsidP="1206845E" w:rsidRDefault="00FF52D0" w14:paraId="00000018" w14:textId="1F80E7E0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rial" w:hAnsi="Arial" w:eastAsia="Arial" w:cs="Arial"/>
          <w:color w:val="000000"/>
        </w:rPr>
      </w:pPr>
      <w:r w:rsidRPr="1206845E" w:rsidR="00FF52D0">
        <w:rPr>
          <w:rFonts w:ascii="Arial" w:hAnsi="Arial" w:eastAsia="Arial" w:cs="Arial"/>
          <w:color w:val="000000" w:themeColor="text1" w:themeTint="FF" w:themeShade="FF"/>
        </w:rPr>
        <w:t xml:space="preserve">A:  </w:t>
      </w:r>
      <w:r w:rsidRPr="1206845E" w:rsidR="1B767831">
        <w:rPr>
          <w:rFonts w:ascii="Arial" w:hAnsi="Arial" w:eastAsia="Arial" w:cs="Arial"/>
          <w:color w:val="000000" w:themeColor="text1" w:themeTint="FF" w:themeShade="FF"/>
        </w:rPr>
        <w:t>No.</w:t>
      </w:r>
    </w:p>
    <w:p w:rsidR="001C48C1" w:rsidRDefault="001C48C1" w14:paraId="00000019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1C48C1" w:rsidRDefault="00FF52D0" w14:paraId="0000001A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Q:  Am I required to pay rent or land use fees for the recreational or other commonly used facilities?  If so, how much am I obligated to pay annually?</w:t>
      </w:r>
    </w:p>
    <w:p w:rsidR="001C48C1" w:rsidRDefault="001C48C1" w14:paraId="0000001B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FF52D0" w:rsidP="1206845E" w:rsidRDefault="00FF52D0" w14:paraId="0C94FD1E" w14:textId="6E878696">
      <w:pPr>
        <w:pStyle w:val="Normal"/>
        <w:widowControl w:val="1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1206845E" w:rsidR="00FF52D0">
        <w:rPr>
          <w:rFonts w:ascii="Arial" w:hAnsi="Arial" w:eastAsia="Arial" w:cs="Arial"/>
          <w:color w:val="000000" w:themeColor="text1" w:themeTint="FF" w:themeShade="FF"/>
        </w:rPr>
        <w:t xml:space="preserve">A:   </w:t>
      </w:r>
      <w:r w:rsidRPr="1206845E" w:rsidR="06BE8A1F">
        <w:rPr>
          <w:rFonts w:ascii="Arial" w:hAnsi="Arial" w:eastAsia="Arial" w:cs="Arial"/>
          <w:color w:val="000000" w:themeColor="text1" w:themeTint="FF" w:themeShade="FF"/>
        </w:rPr>
        <w:t>No.</w:t>
      </w:r>
    </w:p>
    <w:p w:rsidR="001C48C1" w:rsidRDefault="001C48C1" w14:paraId="0000001D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1C48C1" w:rsidRDefault="00FF52D0" w14:paraId="0000001E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Q:   Is the Condominium association involved in any court cases in which it may face liability in excess of $100,000.  If so, identify each such case.</w:t>
      </w:r>
    </w:p>
    <w:p w:rsidR="001C48C1" w:rsidRDefault="001C48C1" w14:paraId="0000001F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1C48C1" w:rsidRDefault="00FF52D0" w14:paraId="00000020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A:   No, the Condominium association </w:t>
      </w:r>
      <w:r>
        <w:rPr>
          <w:rFonts w:ascii="Arial" w:hAnsi="Arial" w:eastAsia="Arial" w:cs="Arial"/>
        </w:rPr>
        <w:t>is not</w:t>
      </w:r>
      <w:r>
        <w:rPr>
          <w:rFonts w:ascii="Arial" w:hAnsi="Arial" w:eastAsia="Arial" w:cs="Arial"/>
          <w:color w:val="000000"/>
        </w:rPr>
        <w:t xml:space="preserve"> involved in any litigation at this time.</w:t>
      </w:r>
    </w:p>
    <w:p w:rsidR="001C48C1" w:rsidRDefault="001C48C1" w14:paraId="00000021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1C48C1" w:rsidRDefault="00FF52D0" w14:paraId="00000022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NOTE:   THE STATEMENTS CONTAINED HEREIN AE ONLY SUMMARY IN NATURE.  A PROSPECTIVE   </w:t>
      </w:r>
    </w:p>
    <w:p w:rsidR="001C48C1" w:rsidRDefault="00FF52D0" w14:paraId="00000023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             PURCHASER SHOULD REFER TO ALL REFERENCES, EXHIBITS HERETO, THE SALES  </w:t>
      </w:r>
    </w:p>
    <w:p w:rsidR="001C48C1" w:rsidRDefault="00FF52D0" w14:paraId="00000024" w14:textId="777777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             CONTRACT, AND THE CONDOMINIUM DOCUMENTS.  </w:t>
      </w:r>
    </w:p>
    <w:sectPr w:rsidR="001C48C1">
      <w:pgSz w:w="12240" w:h="15840" w:orient="portrait"/>
      <w:pgMar w:top="720" w:right="1152" w:bottom="720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C1"/>
    <w:rsid w:val="001C48C1"/>
    <w:rsid w:val="00BC6794"/>
    <w:rsid w:val="00FF52D0"/>
    <w:rsid w:val="02768B56"/>
    <w:rsid w:val="0335F407"/>
    <w:rsid w:val="036BB77C"/>
    <w:rsid w:val="0647458C"/>
    <w:rsid w:val="06BE8A1F"/>
    <w:rsid w:val="07E22F50"/>
    <w:rsid w:val="08B21CBC"/>
    <w:rsid w:val="0B18F9B0"/>
    <w:rsid w:val="1206845E"/>
    <w:rsid w:val="12454132"/>
    <w:rsid w:val="1B767831"/>
    <w:rsid w:val="1C5462EC"/>
    <w:rsid w:val="1D750D3A"/>
    <w:rsid w:val="1F5CA347"/>
    <w:rsid w:val="2237B599"/>
    <w:rsid w:val="25F8633D"/>
    <w:rsid w:val="282E10A5"/>
    <w:rsid w:val="284F6043"/>
    <w:rsid w:val="293B28DF"/>
    <w:rsid w:val="356DE8B8"/>
    <w:rsid w:val="3A766A04"/>
    <w:rsid w:val="3DCE9BD4"/>
    <w:rsid w:val="3DF022E9"/>
    <w:rsid w:val="3E3B4C14"/>
    <w:rsid w:val="45C4E0BE"/>
    <w:rsid w:val="48243730"/>
    <w:rsid w:val="4C5C745E"/>
    <w:rsid w:val="4D95AB2B"/>
    <w:rsid w:val="5285ED32"/>
    <w:rsid w:val="544BA978"/>
    <w:rsid w:val="56027F0B"/>
    <w:rsid w:val="58DE6E4B"/>
    <w:rsid w:val="60008D8D"/>
    <w:rsid w:val="65B74538"/>
    <w:rsid w:val="686466AD"/>
    <w:rsid w:val="6968B8FC"/>
    <w:rsid w:val="707DAC32"/>
    <w:rsid w:val="72306B77"/>
    <w:rsid w:val="72A673FD"/>
    <w:rsid w:val="74B0D598"/>
    <w:rsid w:val="74F9CA57"/>
    <w:rsid w:val="75F357F0"/>
    <w:rsid w:val="7990B873"/>
    <w:rsid w:val="7CE7470D"/>
    <w:rsid w:val="7DC8D74D"/>
    <w:rsid w:val="7E07D919"/>
    <w:rsid w:val="7E0C9778"/>
    <w:rsid w:val="7E3602A6"/>
    <w:rsid w:val="7E7331CB"/>
    <w:rsid w:val="7ED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52EE4-E0D1-4DDB-A227-D8651C8B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F1BADFA0CDB4DA21DC223A70927E9" ma:contentTypeVersion="15" ma:contentTypeDescription="Create a new document." ma:contentTypeScope="" ma:versionID="c3e555851efb58b0864da1edaab91245">
  <xsd:schema xmlns:xsd="http://www.w3.org/2001/XMLSchema" xmlns:xs="http://www.w3.org/2001/XMLSchema" xmlns:p="http://schemas.microsoft.com/office/2006/metadata/properties" xmlns:ns2="1cedc382-4a9c-4b77-9027-67e39601c29a" xmlns:ns3="88e8dfe1-46a8-4928-9580-e16605577b3b" targetNamespace="http://schemas.microsoft.com/office/2006/metadata/properties" ma:root="true" ma:fieldsID="99920b952832180c4e377609087913ba" ns2:_="" ns3:_="">
    <xsd:import namespace="1cedc382-4a9c-4b77-9027-67e39601c29a"/>
    <xsd:import namespace="88e8dfe1-46a8-4928-9580-e16605577b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dc382-4a9c-4b77-9027-67e39601c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a37b4a-60e2-411c-8b03-7edddbabbf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8dfe1-46a8-4928-9580-e16605577b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d81895-3b41-4205-a02f-a08f835baa9b}" ma:internalName="TaxCatchAll" ma:showField="CatchAllData" ma:web="88e8dfe1-46a8-4928-9580-e16605577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e8dfe1-46a8-4928-9580-e16605577b3b" xsi:nil="true"/>
    <lcf76f155ced4ddcb4097134ff3c332f xmlns="1cedc382-4a9c-4b77-9027-67e39601c2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48936-306B-4CFF-97F1-F2F6D4AA8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A42C6-8F37-46DB-81DB-891CF37D931C}"/>
</file>

<file path=customXml/itemProps3.xml><?xml version="1.0" encoding="utf-8"?>
<ds:datastoreItem xmlns:ds="http://schemas.openxmlformats.org/officeDocument/2006/customXml" ds:itemID="{591FF2DC-00DA-496C-A194-D49C010D43F2}">
  <ds:schemaRefs>
    <ds:schemaRef ds:uri="http://schemas.microsoft.com/office/2006/metadata/properties"/>
    <ds:schemaRef ds:uri="http://schemas.microsoft.com/office/infopath/2007/PartnerControls"/>
    <ds:schemaRef ds:uri="88e8dfe1-46a8-4928-9580-e16605577b3b"/>
    <ds:schemaRef ds:uri="1cedc382-4a9c-4b77-9027-67e39601c2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Cathleen Sellers</lastModifiedBy>
  <revision>4</revision>
  <dcterms:created xsi:type="dcterms:W3CDTF">2025-01-23T14:41:00.0000000Z</dcterms:created>
  <dcterms:modified xsi:type="dcterms:W3CDTF">2025-12-28T18:29:16.6362961Z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0x010100645F1BADFA0CDB4DA21DC223A70927E9</vt:lpwstr>
  </property>
  <property fmtid="{D5CDD505-2E9C-101B-9397-08002B2CF9AE}" pid="3" name="Order">
    <vt:r8>12400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